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C5" w:rsidRDefault="001467C5" w:rsidP="001467C5">
      <w:pPr>
        <w:shd w:val="clear" w:color="auto" w:fill="FFFFFF"/>
        <w:spacing w:after="0" w:line="240" w:lineRule="auto"/>
        <w:jc w:val="center"/>
        <w:outlineLvl w:val="0"/>
        <w:rPr>
          <w:rFonts w:ascii="MyriadPro" w:eastAsia="Times New Roman" w:hAnsi="MyriadPro" w:cs="Times New Roman"/>
          <w:b/>
          <w:bCs/>
          <w:color w:val="505050"/>
          <w:kern w:val="36"/>
          <w:sz w:val="36"/>
        </w:rPr>
      </w:pPr>
      <w:r>
        <w:rPr>
          <w:rFonts w:ascii="MyriadPro" w:eastAsia="Times New Roman" w:hAnsi="MyriadPro" w:cs="Times New Roman"/>
          <w:b/>
          <w:bCs/>
          <w:noProof/>
          <w:color w:val="505050"/>
          <w:kern w:val="36"/>
          <w:sz w:val="36"/>
        </w:rPr>
        <w:drawing>
          <wp:inline distT="0" distB="0" distL="0" distR="0">
            <wp:extent cx="5760720" cy="3516453"/>
            <wp:effectExtent l="19050" t="0" r="0" b="0"/>
            <wp:docPr id="1" name="Resim 1" descr="C:\Users\FUNDA ERDEM\Desktop\hemsire-yardimciligi-nedir_f5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 ERDEM\Desktop\hemsire-yardimciligi-nedir_f5906.jpg"/>
                    <pic:cNvPicPr>
                      <a:picLocks noChangeAspect="1" noChangeArrowheads="1"/>
                    </pic:cNvPicPr>
                  </pic:nvPicPr>
                  <pic:blipFill>
                    <a:blip r:embed="rId4"/>
                    <a:srcRect/>
                    <a:stretch>
                      <a:fillRect/>
                    </a:stretch>
                  </pic:blipFill>
                  <pic:spPr bwMode="auto">
                    <a:xfrm>
                      <a:off x="0" y="0"/>
                      <a:ext cx="5760720" cy="3516453"/>
                    </a:xfrm>
                    <a:prstGeom prst="rect">
                      <a:avLst/>
                    </a:prstGeom>
                    <a:noFill/>
                    <a:ln w="9525">
                      <a:noFill/>
                      <a:miter lim="800000"/>
                      <a:headEnd/>
                      <a:tailEnd/>
                    </a:ln>
                  </pic:spPr>
                </pic:pic>
              </a:graphicData>
            </a:graphic>
          </wp:inline>
        </w:drawing>
      </w:r>
    </w:p>
    <w:p w:rsidR="00443688" w:rsidRPr="00443688" w:rsidRDefault="00443688" w:rsidP="00443688">
      <w:pPr>
        <w:spacing w:before="100" w:beforeAutospacing="1" w:after="100" w:afterAutospacing="1" w:line="240" w:lineRule="auto"/>
        <w:outlineLvl w:val="0"/>
        <w:rPr>
          <w:rFonts w:ascii="MyriadPro" w:eastAsia="Times New Roman" w:hAnsi="MyriadPro" w:cs="Times New Roman"/>
          <w:b/>
          <w:bCs/>
          <w:color w:val="505050"/>
          <w:kern w:val="36"/>
          <w:sz w:val="36"/>
          <w:szCs w:val="36"/>
        </w:rPr>
      </w:pPr>
      <w:r w:rsidRPr="00443688">
        <w:rPr>
          <w:rFonts w:ascii="MyriadPro" w:eastAsia="Times New Roman" w:hAnsi="MyriadPro" w:cs="Times New Roman"/>
          <w:b/>
          <w:bCs/>
          <w:color w:val="505050"/>
          <w:kern w:val="36"/>
          <w:sz w:val="36"/>
          <w:szCs w:val="36"/>
        </w:rPr>
        <w:t>Hemşire Yardımcılığı</w:t>
      </w:r>
    </w:p>
    <w:p w:rsidR="001467C5" w:rsidRDefault="001467C5" w:rsidP="00443688">
      <w:pPr>
        <w:shd w:val="clear" w:color="auto" w:fill="FFFFFF"/>
        <w:spacing w:after="0" w:line="240" w:lineRule="auto"/>
        <w:outlineLvl w:val="0"/>
        <w:rPr>
          <w:rFonts w:ascii="MyriadPro" w:eastAsia="Times New Roman" w:hAnsi="MyriadPro" w:cs="Times New Roman"/>
          <w:b/>
          <w:bCs/>
          <w:color w:val="505050"/>
          <w:kern w:val="36"/>
          <w:sz w:val="36"/>
        </w:rPr>
      </w:pPr>
    </w:p>
    <w:p w:rsidR="001467C5" w:rsidRPr="001467C5" w:rsidRDefault="001467C5" w:rsidP="001467C5">
      <w:pPr>
        <w:shd w:val="clear" w:color="auto" w:fill="FFFFFF"/>
        <w:spacing w:after="0" w:line="240" w:lineRule="auto"/>
        <w:jc w:val="center"/>
        <w:outlineLvl w:val="0"/>
        <w:rPr>
          <w:rFonts w:ascii="MyriadPro" w:eastAsia="Times New Roman" w:hAnsi="MyriadPro" w:cs="Times New Roman"/>
          <w:b/>
          <w:bCs/>
          <w:color w:val="505050"/>
          <w:kern w:val="36"/>
          <w:sz w:val="36"/>
          <w:szCs w:val="36"/>
        </w:rPr>
      </w:pPr>
      <w:r w:rsidRPr="001467C5">
        <w:rPr>
          <w:rFonts w:ascii="MyriadPro" w:eastAsia="Times New Roman" w:hAnsi="MyriadPro" w:cs="Times New Roman"/>
          <w:b/>
          <w:bCs/>
          <w:color w:val="505050"/>
          <w:kern w:val="36"/>
          <w:sz w:val="36"/>
        </w:rPr>
        <w:t>HEMŞİRE YARDIMCISI GÖREV VE SORUMLULUKLARI</w:t>
      </w:r>
    </w:p>
    <w:p w:rsidR="001467C5" w:rsidRPr="001467C5" w:rsidRDefault="001467C5" w:rsidP="001467C5">
      <w:pPr>
        <w:shd w:val="clear" w:color="auto" w:fill="FFFFFF"/>
        <w:spacing w:after="0"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b/>
          <w:bCs/>
          <w:color w:val="212529"/>
          <w:sz w:val="19"/>
        </w:rPr>
        <w:t> </w:t>
      </w:r>
    </w:p>
    <w:p w:rsidR="001467C5" w:rsidRPr="001467C5" w:rsidRDefault="001467C5" w:rsidP="001467C5">
      <w:pPr>
        <w:shd w:val="clear" w:color="auto" w:fill="FFFFFF"/>
        <w:spacing w:after="0"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b/>
          <w:bCs/>
          <w:color w:val="212529"/>
          <w:sz w:val="19"/>
        </w:rPr>
        <w:t> </w:t>
      </w:r>
    </w:p>
    <w:p w:rsidR="001467C5" w:rsidRPr="001467C5" w:rsidRDefault="001467C5" w:rsidP="001467C5">
      <w:pPr>
        <w:shd w:val="clear" w:color="auto" w:fill="FFFFFF"/>
        <w:spacing w:after="0"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Hemşire Yardımcısı; sağlık meslek liselerinin hemşire yardımcılığı programından mezun olup hemşire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rsidR="001467C5" w:rsidRPr="001467C5" w:rsidRDefault="001467C5" w:rsidP="001467C5">
      <w:pPr>
        <w:shd w:val="clear" w:color="auto" w:fill="FFFFFF"/>
        <w:spacing w:after="0"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w:t>
      </w:r>
    </w:p>
    <w:p w:rsidR="001467C5" w:rsidRPr="001467C5" w:rsidRDefault="001467C5" w:rsidP="001467C5">
      <w:pPr>
        <w:shd w:val="clear" w:color="auto" w:fill="FFFFFF"/>
        <w:spacing w:after="0"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w:t>
      </w:r>
      <w:r w:rsidRPr="001467C5">
        <w:rPr>
          <w:rFonts w:ascii="MyriadPro" w:eastAsia="Times New Roman" w:hAnsi="MyriadPro" w:cs="Times New Roman"/>
          <w:b/>
          <w:bCs/>
          <w:color w:val="212529"/>
          <w:sz w:val="19"/>
        </w:rPr>
        <w:t>GÖREVLERİ</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a)  Hasta odasının düzenini ve temizliğinin yapılmasını sağlar.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b)  Hastanın yatağını yapar.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c) Hasta güvenliğinin sağlanmasına yardım eder.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ç) Hastanın tedavi planında yer alan ve hemşirenin uygun gördüğü oral ilaçları hastaya verir.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d)  Hastanın kişisel bakım ve temizliği ile ilgili gereksinimlerinin karşılanmasına yardım eder.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e)  Hastanın deri bütünlüğünü gözlemleyerek hemşireye bilgi verir.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f)   Hastaların muayene, tetkik ve tedavi için hazırlanmasına, tıbbi işlem öncesinde elbiselerinin değiştirilmesine ve işlem sonrasında giyinmesine yardım eder.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g)  Yatak yarasını önlemeye yönelik koruyucu işlemlerde hemşireye yardım eder.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ğ) Hastanın günlük yaşam aktivitelerinin yerine getirilmesine yardım eder.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h)  Yataktan kalkamayan veya kalkması uygun görülmeyen hastanın boşaltımına yardımcı olur, varsa boşaltımla ilgili sorunlarını hemşireye bildirir.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ı) Hastanın idrar torbasını boşaltır veya değiştirir.</w:t>
      </w:r>
    </w:p>
    <w:p w:rsidR="001467C5" w:rsidRPr="001467C5" w:rsidRDefault="00897775" w:rsidP="001467C5">
      <w:pPr>
        <w:shd w:val="clear" w:color="auto" w:fill="FFFFFF"/>
        <w:spacing w:after="77" w:line="232" w:lineRule="atLeast"/>
        <w:jc w:val="both"/>
        <w:rPr>
          <w:rFonts w:ascii="MyriadPro" w:eastAsia="Times New Roman" w:hAnsi="MyriadPro" w:cs="Times New Roman"/>
          <w:color w:val="212529"/>
          <w:sz w:val="19"/>
          <w:szCs w:val="19"/>
        </w:rPr>
      </w:pPr>
      <w:r>
        <w:rPr>
          <w:rFonts w:ascii="MyriadPro" w:eastAsia="Times New Roman" w:hAnsi="MyriadPro" w:cs="Times New Roman"/>
          <w:color w:val="212529"/>
          <w:sz w:val="19"/>
          <w:szCs w:val="19"/>
        </w:rPr>
        <w:t>i) </w:t>
      </w:r>
      <w:r w:rsidR="001467C5" w:rsidRPr="001467C5">
        <w:rPr>
          <w:rFonts w:ascii="MyriadPro" w:eastAsia="Times New Roman" w:hAnsi="MyriadPro" w:cs="Times New Roman"/>
          <w:color w:val="212529"/>
          <w:sz w:val="19"/>
          <w:szCs w:val="19"/>
        </w:rPr>
        <w:t>Hastadan </w:t>
      </w:r>
      <w:proofErr w:type="gramStart"/>
      <w:r w:rsidR="001467C5" w:rsidRPr="001467C5">
        <w:rPr>
          <w:rFonts w:ascii="MyriadPro" w:eastAsia="Times New Roman" w:hAnsi="MyriadPro" w:cs="Times New Roman"/>
          <w:color w:val="212529"/>
          <w:sz w:val="19"/>
          <w:szCs w:val="19"/>
        </w:rPr>
        <w:t>steril</w:t>
      </w:r>
      <w:proofErr w:type="gramEnd"/>
      <w:r w:rsidR="001467C5" w:rsidRPr="001467C5">
        <w:rPr>
          <w:rFonts w:ascii="MyriadPro" w:eastAsia="Times New Roman" w:hAnsi="MyriadPro" w:cs="Times New Roman"/>
          <w:color w:val="212529"/>
          <w:sz w:val="19"/>
          <w:szCs w:val="19"/>
        </w:rPr>
        <w:t> olmayan idrar örneği ve dışkı örneği alır.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lastRenderedPageBreak/>
        <w:t>j)   Hastanın beslenme programına uygun olarak beslenmesine yardımcı olur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k)  Kilo takibi gereken hastalarda günlük kilo takibini yapar.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l)   Hemşirenin uygun gördüğü durumlarda hastanın yürümesine ve hareket etmesine yardım eder.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m) Hareket kısıtlılığı olan hastalarda uygun görülen pozisyonu verir.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n)  Hastanın başka bir kliniğe ya da birime transferine yardım ve refakat eder.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o)  Hasta için planlanan egzersiz programının hastaya uygulanmasına yardım eder.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ö) İlgilendiği hastaların genel durumunda fark ettiği değişiklikleri hemşireye bildirir.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p)  Ölüm sonrası yapılması gereken bakımları uygular.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r)   Alınan kan, doku veya diğer örneklerin </w:t>
      </w:r>
      <w:proofErr w:type="spellStart"/>
      <w:r w:rsidRPr="001467C5">
        <w:rPr>
          <w:rFonts w:ascii="MyriadPro" w:eastAsia="Times New Roman" w:hAnsi="MyriadPro" w:cs="Times New Roman"/>
          <w:color w:val="212529"/>
          <w:sz w:val="19"/>
          <w:szCs w:val="19"/>
        </w:rPr>
        <w:t>laboratuvara</w:t>
      </w:r>
      <w:proofErr w:type="spellEnd"/>
      <w:r w:rsidRPr="001467C5">
        <w:rPr>
          <w:rFonts w:ascii="MyriadPro" w:eastAsia="Times New Roman" w:hAnsi="MyriadPro" w:cs="Times New Roman"/>
          <w:color w:val="212529"/>
          <w:sz w:val="19"/>
          <w:szCs w:val="19"/>
        </w:rPr>
        <w:t> naklini sağlar.</w:t>
      </w:r>
    </w:p>
    <w:p w:rsidR="001467C5" w:rsidRPr="001467C5" w:rsidRDefault="001467C5" w:rsidP="001467C5">
      <w:pPr>
        <w:shd w:val="clear" w:color="auto" w:fill="FFFFFF"/>
        <w:spacing w:after="77" w:line="232" w:lineRule="atLeast"/>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s)  Hasta bakımında kullanılan malzemelerin hazırlanmasını, temizliğini, dezenfeksiyonunu ve uygun şekilde saklanmasına yardım eder.</w:t>
      </w:r>
    </w:p>
    <w:p w:rsidR="001467C5" w:rsidRPr="001467C5" w:rsidRDefault="001467C5" w:rsidP="001467C5">
      <w:pPr>
        <w:spacing w:beforeAutospacing="1" w:after="0" w:afterAutospacing="1" w:line="240" w:lineRule="auto"/>
        <w:jc w:val="center"/>
        <w:rPr>
          <w:rFonts w:ascii="MyriadPro" w:eastAsia="Times New Roman" w:hAnsi="MyriadPro" w:cs="Times New Roman"/>
          <w:color w:val="212529"/>
          <w:sz w:val="19"/>
          <w:szCs w:val="19"/>
        </w:rPr>
      </w:pPr>
      <w:r w:rsidRPr="001467C5">
        <w:rPr>
          <w:rFonts w:ascii="MyriadPro" w:eastAsia="Times New Roman" w:hAnsi="MyriadPro" w:cs="Times New Roman"/>
          <w:b/>
          <w:bCs/>
          <w:color w:val="212529"/>
          <w:sz w:val="19"/>
        </w:rPr>
        <w:t>MESLEĞİN GEREKTİRDİĞİ ÖZELLİKLER</w:t>
      </w:r>
    </w:p>
    <w:p w:rsidR="001467C5" w:rsidRPr="001467C5" w:rsidRDefault="001467C5" w:rsidP="001467C5">
      <w:pPr>
        <w:shd w:val="clear" w:color="auto" w:fill="FFFFFF"/>
        <w:spacing w:after="167" w:line="240" w:lineRule="auto"/>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Hemşire olmak isteyenlerin;</w:t>
      </w:r>
    </w:p>
    <w:p w:rsidR="001467C5" w:rsidRPr="001467C5" w:rsidRDefault="001467C5" w:rsidP="001467C5">
      <w:pPr>
        <w:shd w:val="clear" w:color="auto" w:fill="FFFFFF"/>
        <w:spacing w:after="0" w:line="240" w:lineRule="auto"/>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Biyolojiye ilgili ve bu alanda başarılı, insanlara yardım etmekten hoşlanan, Sorumluluk duygusu yüksek, çabuk ve doğru karar verebilen, temiz, dikkatli, titiz, tedbirli, tertipli, şefkatli, sevecen, bedence sağlıklı, dayanıklı ve soğukkanlı kimseler olmaları gerekir.</w:t>
      </w:r>
    </w:p>
    <w:p w:rsidR="001467C5" w:rsidRPr="001467C5" w:rsidRDefault="001467C5" w:rsidP="001467C5">
      <w:pPr>
        <w:shd w:val="clear" w:color="auto" w:fill="FFFFFF"/>
        <w:spacing w:after="150" w:line="240" w:lineRule="auto"/>
        <w:jc w:val="center"/>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w:t>
      </w:r>
    </w:p>
    <w:p w:rsidR="001467C5" w:rsidRDefault="00897775" w:rsidP="001467C5">
      <w:pPr>
        <w:shd w:val="clear" w:color="auto" w:fill="FFFFFF"/>
        <w:spacing w:after="0" w:line="240" w:lineRule="auto"/>
        <w:jc w:val="center"/>
        <w:outlineLvl w:val="0"/>
        <w:rPr>
          <w:rFonts w:ascii="MyriadPro" w:eastAsia="Times New Roman" w:hAnsi="MyriadPro" w:cs="Times New Roman"/>
          <w:b/>
          <w:bCs/>
          <w:color w:val="505050"/>
          <w:kern w:val="36"/>
          <w:sz w:val="36"/>
        </w:rPr>
      </w:pPr>
      <w:r w:rsidRPr="001467C5">
        <w:rPr>
          <w:rFonts w:ascii="MyriadPro" w:eastAsia="Times New Roman" w:hAnsi="MyriadPro" w:cs="Times New Roman"/>
          <w:b/>
          <w:bCs/>
          <w:color w:val="505050"/>
          <w:kern w:val="36"/>
          <w:sz w:val="36"/>
        </w:rPr>
        <w:t>ÇALIŞMA</w:t>
      </w:r>
      <w:r>
        <w:rPr>
          <w:rFonts w:ascii="MyriadPro" w:eastAsia="Times New Roman" w:hAnsi="MyriadPro" w:cs="Times New Roman"/>
          <w:b/>
          <w:bCs/>
          <w:color w:val="505050"/>
          <w:kern w:val="36"/>
          <w:sz w:val="36"/>
        </w:rPr>
        <w:t xml:space="preserve"> </w:t>
      </w:r>
      <w:r w:rsidRPr="001467C5">
        <w:rPr>
          <w:rFonts w:ascii="MyriadPro" w:eastAsia="Times New Roman" w:hAnsi="MyriadPro" w:cs="Times New Roman"/>
          <w:b/>
          <w:bCs/>
          <w:color w:val="505050"/>
          <w:kern w:val="36"/>
          <w:sz w:val="36"/>
        </w:rPr>
        <w:t>ALANLARI</w:t>
      </w:r>
      <w:r>
        <w:rPr>
          <w:rFonts w:ascii="MyriadPro" w:eastAsia="Times New Roman" w:hAnsi="MyriadPro" w:cs="Times New Roman"/>
          <w:b/>
          <w:bCs/>
          <w:color w:val="505050"/>
          <w:kern w:val="36"/>
          <w:sz w:val="36"/>
        </w:rPr>
        <w:t xml:space="preserve"> VE İŞ</w:t>
      </w:r>
      <w:r w:rsidR="001467C5" w:rsidRPr="001467C5">
        <w:rPr>
          <w:rFonts w:ascii="MyriadPro" w:eastAsia="Times New Roman" w:hAnsi="MyriadPro" w:cs="Times New Roman"/>
          <w:b/>
          <w:bCs/>
          <w:color w:val="505050"/>
          <w:kern w:val="36"/>
          <w:sz w:val="36"/>
        </w:rPr>
        <w:t xml:space="preserve"> BULMA OLANAKLARI</w:t>
      </w:r>
    </w:p>
    <w:p w:rsidR="005D6716" w:rsidRPr="001467C5" w:rsidRDefault="005D6716" w:rsidP="001467C5">
      <w:pPr>
        <w:shd w:val="clear" w:color="auto" w:fill="FFFFFF"/>
        <w:spacing w:after="0" w:line="240" w:lineRule="auto"/>
        <w:jc w:val="center"/>
        <w:outlineLvl w:val="0"/>
        <w:rPr>
          <w:rFonts w:ascii="MyriadPro" w:eastAsia="Times New Roman" w:hAnsi="MyriadPro" w:cs="Times New Roman"/>
          <w:b/>
          <w:bCs/>
          <w:color w:val="505050"/>
          <w:kern w:val="36"/>
          <w:sz w:val="36"/>
          <w:szCs w:val="36"/>
        </w:rPr>
      </w:pPr>
    </w:p>
    <w:p w:rsidR="001467C5" w:rsidRPr="001467C5" w:rsidRDefault="001467C5" w:rsidP="001467C5">
      <w:pPr>
        <w:shd w:val="clear" w:color="auto" w:fill="FFFFFF"/>
        <w:spacing w:after="167" w:line="240" w:lineRule="auto"/>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xml:space="preserve">      Hemşire Yardımcıları; resmi veya özel hastanelerde, dispanser ve sağlık ocaklarında görev alabilirler. Ebe Yardımcısı Sağlık Bakanlığına, Sosyal Sigortalar Kurumu ve üniversitelere bağlı hastanelerle özel hastanelerde, doğumevlerinde ve aile planlaması merkezlerinde, aile hekimliği </w:t>
      </w:r>
      <w:proofErr w:type="gramStart"/>
      <w:r w:rsidRPr="001467C5">
        <w:rPr>
          <w:rFonts w:ascii="MyriadPro" w:eastAsia="Times New Roman" w:hAnsi="MyriadPro" w:cs="Times New Roman"/>
          <w:color w:val="212529"/>
          <w:sz w:val="19"/>
          <w:szCs w:val="19"/>
        </w:rPr>
        <w:t>birimlerinde,doğum</w:t>
      </w:r>
      <w:proofErr w:type="gramEnd"/>
      <w:r w:rsidRPr="001467C5">
        <w:rPr>
          <w:rFonts w:ascii="MyriadPro" w:eastAsia="Times New Roman" w:hAnsi="MyriadPro" w:cs="Times New Roman"/>
          <w:color w:val="212529"/>
          <w:sz w:val="19"/>
          <w:szCs w:val="19"/>
        </w:rPr>
        <w:t xml:space="preserve"> klinikleri ve dispanserlerde iş bulabilirler. Bu meslekte çalışma koşulları genelde ağır olmasına karşın, ülkenin her yerinde çalışma olanağı olduğundan iş bulma sorununun olmadığı söylenebilir.</w:t>
      </w:r>
    </w:p>
    <w:p w:rsidR="001467C5" w:rsidRPr="001467C5" w:rsidRDefault="001467C5" w:rsidP="001467C5">
      <w:pPr>
        <w:shd w:val="clear" w:color="auto" w:fill="FFFFFF"/>
        <w:spacing w:after="77" w:line="232" w:lineRule="atLeast"/>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Sağlık Bakanlığına bağlı kamu ve özel yataklı / yataksız sağlık kurum ve kuruluşları, Başbakanlık Sosyal Yardım ve Çocuk Esirgeme Kurumuna bağlı yataklı/ yataksız sağlık kurum ve kuruluşları, Yükseköğretime bağlı yataklı / yataksız sağlık kurum ve kuruluşlarıdır.</w:t>
      </w:r>
    </w:p>
    <w:p w:rsidR="001467C5" w:rsidRPr="001467C5" w:rsidRDefault="001467C5" w:rsidP="001467C5">
      <w:pPr>
        <w:shd w:val="clear" w:color="auto" w:fill="FFFFFF"/>
        <w:spacing w:after="167" w:line="240" w:lineRule="auto"/>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Sağlık Bilimleri alanında yer alan meslekleri tercih etmek isteyen öğrenciler, TYT ve AYT’ de diğer bölümlere göre daha avantajlı 2 yıllık ön lisans programlarına ek puanlarla yerleştirilmektedir.</w:t>
      </w:r>
    </w:p>
    <w:p w:rsidR="001467C5" w:rsidRPr="001467C5" w:rsidRDefault="001467C5" w:rsidP="001467C5">
      <w:pPr>
        <w:shd w:val="clear" w:color="auto" w:fill="FFFFFF"/>
        <w:spacing w:after="167" w:line="240" w:lineRule="auto"/>
        <w:jc w:val="both"/>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Üniversitelerin Hemşire Yardımcılığı programında eğitim süresi 4 yıldır.</w:t>
      </w:r>
    </w:p>
    <w:p w:rsidR="001467C5" w:rsidRPr="001467C5" w:rsidRDefault="001467C5" w:rsidP="001467C5">
      <w:pPr>
        <w:shd w:val="clear" w:color="auto" w:fill="FFFFFF"/>
        <w:spacing w:after="167" w:line="240" w:lineRule="auto"/>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t>       Okulumuzda mezun olan öğrencilerin İki yıllık yerleşebilecekleri Ön Lisans bölümleri aşağıdaki gibidir.</w:t>
      </w:r>
    </w:p>
    <w:p w:rsidR="001467C5" w:rsidRPr="001467C5" w:rsidRDefault="001467C5" w:rsidP="001467C5">
      <w:pPr>
        <w:shd w:val="clear" w:color="auto" w:fill="FFFFFF"/>
        <w:spacing w:after="0" w:line="240" w:lineRule="auto"/>
        <w:rPr>
          <w:rFonts w:ascii="MyriadPro" w:eastAsia="Times New Roman" w:hAnsi="MyriadPro" w:cs="Times New Roman"/>
          <w:color w:val="212529"/>
          <w:sz w:val="19"/>
          <w:szCs w:val="19"/>
        </w:rPr>
      </w:pPr>
      <w:r w:rsidRPr="001467C5">
        <w:rPr>
          <w:rFonts w:ascii="MyriadPro" w:eastAsia="Times New Roman" w:hAnsi="MyriadPro" w:cs="Times New Roman"/>
          <w:color w:val="212529"/>
          <w:sz w:val="19"/>
          <w:szCs w:val="19"/>
        </w:rPr>
        <w:br/>
        <w:t xml:space="preserve">    Diyaliz, </w:t>
      </w:r>
      <w:proofErr w:type="spellStart"/>
      <w:r w:rsidRPr="001467C5">
        <w:rPr>
          <w:rFonts w:ascii="MyriadPro" w:eastAsia="Times New Roman" w:hAnsi="MyriadPro" w:cs="Times New Roman"/>
          <w:color w:val="212529"/>
          <w:sz w:val="19"/>
          <w:szCs w:val="19"/>
        </w:rPr>
        <w:t>Elektronörofizyoloji</w:t>
      </w:r>
      <w:proofErr w:type="spellEnd"/>
      <w:r w:rsidRPr="001467C5">
        <w:rPr>
          <w:rFonts w:ascii="MyriadPro" w:eastAsia="Times New Roman" w:hAnsi="MyriadPro" w:cs="Times New Roman"/>
          <w:color w:val="212529"/>
          <w:sz w:val="19"/>
          <w:szCs w:val="19"/>
        </w:rPr>
        <w:t xml:space="preserve">, Engelli Bakımı ve Rehabilitasyon, Evde Hasta Bakımı, Fizyoterapi, İlk ve Acil Yardım, İş ve Uğraşı Terapisi, </w:t>
      </w:r>
      <w:proofErr w:type="spellStart"/>
      <w:r w:rsidRPr="001467C5">
        <w:rPr>
          <w:rFonts w:ascii="MyriadPro" w:eastAsia="Times New Roman" w:hAnsi="MyriadPro" w:cs="Times New Roman"/>
          <w:color w:val="212529"/>
          <w:sz w:val="19"/>
          <w:szCs w:val="19"/>
        </w:rPr>
        <w:t>Laboratuvar</w:t>
      </w:r>
      <w:proofErr w:type="spellEnd"/>
      <w:r w:rsidRPr="001467C5">
        <w:rPr>
          <w:rFonts w:ascii="MyriadPro" w:eastAsia="Times New Roman" w:hAnsi="MyriadPro" w:cs="Times New Roman"/>
          <w:color w:val="212529"/>
          <w:sz w:val="19"/>
          <w:szCs w:val="19"/>
        </w:rPr>
        <w:t xml:space="preserve"> Teknolojisi, Laborant ve Veteriner Sağlık, Patoloji </w:t>
      </w:r>
      <w:proofErr w:type="spellStart"/>
      <w:r w:rsidRPr="001467C5">
        <w:rPr>
          <w:rFonts w:ascii="MyriadPro" w:eastAsia="Times New Roman" w:hAnsi="MyriadPro" w:cs="Times New Roman"/>
          <w:color w:val="212529"/>
          <w:sz w:val="19"/>
          <w:szCs w:val="19"/>
        </w:rPr>
        <w:t>Laboratuvar</w:t>
      </w:r>
      <w:proofErr w:type="spellEnd"/>
      <w:r w:rsidRPr="001467C5">
        <w:rPr>
          <w:rFonts w:ascii="MyriadPro" w:eastAsia="Times New Roman" w:hAnsi="MyriadPro" w:cs="Times New Roman"/>
          <w:color w:val="212529"/>
          <w:sz w:val="19"/>
          <w:szCs w:val="19"/>
        </w:rPr>
        <w:t xml:space="preserve"> Teknikleri, </w:t>
      </w:r>
      <w:proofErr w:type="spellStart"/>
      <w:r w:rsidRPr="001467C5">
        <w:rPr>
          <w:rFonts w:ascii="MyriadPro" w:eastAsia="Times New Roman" w:hAnsi="MyriadPro" w:cs="Times New Roman"/>
          <w:color w:val="212529"/>
          <w:sz w:val="19"/>
          <w:szCs w:val="19"/>
        </w:rPr>
        <w:t>Perfüzyon</w:t>
      </w:r>
      <w:proofErr w:type="spellEnd"/>
      <w:r w:rsidRPr="001467C5">
        <w:rPr>
          <w:rFonts w:ascii="MyriadPro" w:eastAsia="Times New Roman" w:hAnsi="MyriadPro" w:cs="Times New Roman"/>
          <w:color w:val="212529"/>
          <w:sz w:val="19"/>
          <w:szCs w:val="19"/>
        </w:rPr>
        <w:t xml:space="preserve"> Teknikleri, Sağlık Kurumları İşletmeciliği, Tıbbi </w:t>
      </w:r>
      <w:proofErr w:type="spellStart"/>
      <w:r w:rsidRPr="001467C5">
        <w:rPr>
          <w:rFonts w:ascii="MyriadPro" w:eastAsia="Times New Roman" w:hAnsi="MyriadPro" w:cs="Times New Roman"/>
          <w:color w:val="212529"/>
          <w:sz w:val="19"/>
          <w:szCs w:val="19"/>
        </w:rPr>
        <w:t>Laboratuvar</w:t>
      </w:r>
      <w:proofErr w:type="spellEnd"/>
      <w:r w:rsidRPr="001467C5">
        <w:rPr>
          <w:rFonts w:ascii="MyriadPro" w:eastAsia="Times New Roman" w:hAnsi="MyriadPro" w:cs="Times New Roman"/>
          <w:color w:val="212529"/>
          <w:sz w:val="19"/>
          <w:szCs w:val="19"/>
        </w:rPr>
        <w:t xml:space="preserve"> Teknikleri, Yaşlı Bakımı ve Tıbbi Tanıtım ve Pazarlama.</w:t>
      </w:r>
    </w:p>
    <w:p w:rsidR="00577A75" w:rsidRDefault="00577A75"/>
    <w:sectPr w:rsidR="00577A75" w:rsidSect="009E7F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467C5"/>
    <w:rsid w:val="001467C5"/>
    <w:rsid w:val="00443688"/>
    <w:rsid w:val="00577A75"/>
    <w:rsid w:val="005D6716"/>
    <w:rsid w:val="00897775"/>
    <w:rsid w:val="009E7F5D"/>
    <w:rsid w:val="00A27CF2"/>
    <w:rsid w:val="00D628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5D"/>
  </w:style>
  <w:style w:type="paragraph" w:styleId="Balk1">
    <w:name w:val="heading 1"/>
    <w:basedOn w:val="Normal"/>
    <w:link w:val="Balk1Char"/>
    <w:uiPriority w:val="9"/>
    <w:qFormat/>
    <w:rsid w:val="0014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67C5"/>
    <w:rPr>
      <w:rFonts w:ascii="Times New Roman" w:eastAsia="Times New Roman" w:hAnsi="Times New Roman" w:cs="Times New Roman"/>
      <w:b/>
      <w:bCs/>
      <w:kern w:val="36"/>
      <w:sz w:val="48"/>
      <w:szCs w:val="48"/>
    </w:rPr>
  </w:style>
  <w:style w:type="character" w:styleId="Gl">
    <w:name w:val="Strong"/>
    <w:basedOn w:val="VarsaylanParagrafYazTipi"/>
    <w:uiPriority w:val="22"/>
    <w:qFormat/>
    <w:rsid w:val="001467C5"/>
    <w:rPr>
      <w:b/>
      <w:bCs/>
    </w:rPr>
  </w:style>
  <w:style w:type="paragraph" w:styleId="NormalWeb">
    <w:name w:val="Normal (Web)"/>
    <w:basedOn w:val="Normal"/>
    <w:uiPriority w:val="99"/>
    <w:semiHidden/>
    <w:unhideWhenUsed/>
    <w:rsid w:val="001467C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467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6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601678">
      <w:bodyDiv w:val="1"/>
      <w:marLeft w:val="0"/>
      <w:marRight w:val="0"/>
      <w:marTop w:val="0"/>
      <w:marBottom w:val="0"/>
      <w:divBdr>
        <w:top w:val="none" w:sz="0" w:space="0" w:color="auto"/>
        <w:left w:val="none" w:sz="0" w:space="0" w:color="auto"/>
        <w:bottom w:val="none" w:sz="0" w:space="0" w:color="auto"/>
        <w:right w:val="none" w:sz="0" w:space="0" w:color="auto"/>
      </w:divBdr>
    </w:div>
    <w:div w:id="11383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2022-09-30T11:49:00Z</dcterms:created>
  <dcterms:modified xsi:type="dcterms:W3CDTF">2022-10-03T06:03:00Z</dcterms:modified>
</cp:coreProperties>
</file>